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Explore 250 years of U.S. history through Georgia's public libraries.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highlight w:val="yellow"/>
        </w:rPr>
      </w:pPr>
      <w:r w:rsidDel="00000000" w:rsidR="00000000" w:rsidRPr="00000000">
        <w:rPr>
          <w:rtl w:val="0"/>
        </w:rPr>
        <w:t xml:space="preserve">This summer, request a limited edition America250 library card from your local public library, explore a curated reading list on American and Georgia history and civic literacy, attend insightful events, and more. georgialibraries.org/america250</w:t>
      </w:r>
      <w:r w:rsidDel="00000000" w:rsidR="00000000" w:rsidRPr="00000000">
        <w:rPr>
          <w:rtl w:val="0"/>
        </w:rPr>
      </w:r>
    </w:p>
    <w:p w:rsidR="00000000" w:rsidDel="00000000" w:rsidP="00000000" w:rsidRDefault="00000000" w:rsidRPr="00000000" w14:paraId="00000004">
      <w:pPr>
        <w:rPr>
          <w:highlight w:val="yellow"/>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Get your limited edition America250 library card NOW at your local Georgia public library!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shd w:fill="ffffff" w:val="clear"/>
        <w:rPr/>
      </w:pPr>
      <w:r w:rsidDel="00000000" w:rsidR="00000000" w:rsidRPr="00000000">
        <w:rPr>
          <w:rtl w:val="0"/>
        </w:rPr>
        <w:t xml:space="preserve">The cards are part of the Georgia Reads for America250 celebration, which encourages communities to learn about Georgia and U.S. history and how our government works.</w:t>
      </w:r>
    </w:p>
    <w:p w:rsidR="00000000" w:rsidDel="00000000" w:rsidP="00000000" w:rsidRDefault="00000000" w:rsidRPr="00000000" w14:paraId="0000000B">
      <w:pPr>
        <w:shd w:fill="ffffff" w:val="clear"/>
        <w:rPr/>
      </w:pPr>
      <w:r w:rsidDel="00000000" w:rsidR="00000000" w:rsidRPr="00000000">
        <w:rPr>
          <w:rtl w:val="0"/>
        </w:rPr>
      </w:r>
    </w:p>
    <w:p w:rsidR="00000000" w:rsidDel="00000000" w:rsidP="00000000" w:rsidRDefault="00000000" w:rsidRPr="00000000" w14:paraId="0000000C">
      <w:pPr>
        <w:shd w:fill="ffffff" w:val="clear"/>
        <w:rPr/>
      </w:pPr>
      <w:r w:rsidDel="00000000" w:rsidR="00000000" w:rsidRPr="00000000">
        <w:rPr>
          <w:rtl w:val="0"/>
        </w:rPr>
        <w:t xml:space="preserve">The cards feature the Georgia Reads for America250 theme, “Honor the Past. Read for the Future,” and will be distributed on a first-come, first-served basis while supplies last. Ask your local librarian to learn more or visit </w:t>
      </w:r>
      <w:hyperlink r:id="rId6">
        <w:r w:rsidDel="00000000" w:rsidR="00000000" w:rsidRPr="00000000">
          <w:rPr>
            <w:color w:val="1155cc"/>
            <w:u w:val="single"/>
            <w:rtl w:val="0"/>
          </w:rPr>
          <w:t xml:space="preserve">https://georgialibraries.org/america250/</w:t>
        </w:r>
      </w:hyperlink>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Explore books to celebrate America250 for readers of all ages. Ask your local librarian how to join the reading challenge.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The book list and reading challenge will encourage all to reflect on Georgia and U.S history, learn about civic engagement, and more.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Learn more at </w:t>
      </w:r>
      <w:hyperlink r:id="rId7">
        <w:r w:rsidDel="00000000" w:rsidR="00000000" w:rsidRPr="00000000">
          <w:rPr>
            <w:color w:val="1155cc"/>
            <w:u w:val="single"/>
            <w:rtl w:val="0"/>
          </w:rPr>
          <w:t xml:space="preserve">https://georgialibraries.org/america250/</w:t>
        </w:r>
      </w:hyperlink>
      <w:r w:rsidDel="00000000" w:rsidR="00000000" w:rsidRPr="00000000">
        <w:rPr>
          <w:rtl w:val="0"/>
        </w:rPr>
        <w:t xml:space="preserve">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Explore stories of U.S. history through the Georgia Reads for America250 reading challenge, which encourages everyone to learn about our history and how the government works. The reading challenge features 25 books on American and Georgia history and civic literacy, organized by grade level for a K-12 audience. All the books are available at your local library. Explore the list here: </w:t>
      </w:r>
      <w:hyperlink r:id="rId8">
        <w:r w:rsidDel="00000000" w:rsidR="00000000" w:rsidRPr="00000000">
          <w:rPr>
            <w:color w:val="1155cc"/>
            <w:u w:val="single"/>
            <w:rtl w:val="0"/>
          </w:rPr>
          <w:t xml:space="preserve">https://america250.georgiareads.org</w:t>
        </w:r>
      </w:hyperlink>
      <w:r w:rsidDel="00000000" w:rsidR="00000000" w:rsidRPr="00000000">
        <w:rPr>
          <w:rtl w:val="0"/>
        </w:rPr>
        <w:t xml:space="preserve"> </w:t>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eorgialibraries.org/america250/" TargetMode="External"/><Relationship Id="rId7" Type="http://schemas.openxmlformats.org/officeDocument/2006/relationships/hyperlink" Target="https://georgialibraries.org/america250/" TargetMode="External"/><Relationship Id="rId8" Type="http://schemas.openxmlformats.org/officeDocument/2006/relationships/hyperlink" Target="https://america250.georgiaread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